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Theme="minorEastAsia" w:hAnsiTheme="minorEastAsia" w:cstheme="minorEastAsia"/>
          <w:b/>
          <w:sz w:val="32"/>
          <w:szCs w:val="32"/>
        </w:rPr>
      </w:pPr>
      <w:r>
        <w:rPr>
          <w:rFonts w:hint="eastAsia" w:asciiTheme="minorEastAsia" w:hAnsiTheme="minorEastAsia" w:cstheme="minorEastAsia"/>
          <w:b/>
          <w:sz w:val="32"/>
          <w:szCs w:val="32"/>
          <w:lang w:eastAsia="zh-CN"/>
        </w:rPr>
        <w:t>资金认领</w:t>
      </w:r>
      <w:r>
        <w:rPr>
          <w:rFonts w:hint="eastAsia" w:asciiTheme="minorEastAsia" w:hAnsiTheme="minorEastAsia" w:cstheme="minorEastAsia"/>
          <w:b/>
          <w:sz w:val="32"/>
          <w:szCs w:val="32"/>
        </w:rPr>
        <w:t>方式</w:t>
      </w:r>
    </w:p>
    <w:p>
      <w:pPr>
        <w:ind w:firstLine="482" w:firstLineChars="200"/>
        <w:jc w:val="left"/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资金认领所需材料：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  <w:t>①到账凭证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  <w:t>②红白两联收入入账单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  <w:t>③捐赠协议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b w:val="0"/>
          <w:bCs/>
          <w:sz w:val="24"/>
          <w:szCs w:val="24"/>
          <w:lang w:eastAsia="zh-CN"/>
        </w:rPr>
      </w:pPr>
    </w:p>
    <w:p>
      <w:pPr>
        <w:ind w:firstLine="482" w:firstLineChars="200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</w:rPr>
        <w:t>一、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到账凭证</w:t>
      </w: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1.进入山东大学主页http://www.sdu.edu.cn，“校园服务”内点击“财务系统”并登录（用户名：本人工号，初始密码：身份证号码，身份证号码中字母大写）。</w:t>
      </w: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</w:rPr>
        <w:drawing>
          <wp:inline distT="0" distB="0" distL="0" distR="0">
            <wp:extent cx="4907915" cy="2352675"/>
            <wp:effectExtent l="19050" t="0" r="6985" b="0"/>
            <wp:docPr id="3" name="图片 3" descr="http://www.cwc.sdu.edu.cn/_upload/article/images/96/57/05e5704e4c729ea856f9d16a9292/1a92a8b1-00d2-434b-9d23-78a63d505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cwc.sdu.edu.cn/_upload/article/images/96/57/05e5704e4c729ea856f9d16a9292/1a92a8b1-00d2-434b-9d23-78a63d5053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1869" cy="2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2.点击“财务查询”→“财务到款查询”→输入查询信息→“按条件查询”。</w:t>
      </w:r>
    </w:p>
    <w:p>
      <w:pPr>
        <w:ind w:firstLine="400" w:firstLineChars="200"/>
        <w:rPr>
          <w:sz w:val="20"/>
          <w:szCs w:val="21"/>
        </w:rPr>
      </w:pPr>
      <w:r>
        <w:rPr>
          <w:sz w:val="20"/>
          <w:szCs w:val="21"/>
        </w:rPr>
        <w:pict>
          <v:shape id="_x0000_s1035" o:spid="_x0000_s1035" o:spt="3" type="#_x0000_t3" style="position:absolute;left:0pt;margin-left:23.25pt;margin-top:89.95pt;height:19.5pt;width:53.25pt;z-index:25166540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sz w:val="20"/>
          <w:szCs w:val="21"/>
        </w:rPr>
        <w:pict>
          <v:shape id="_x0000_s1036" o:spid="_x0000_s1036" o:spt="3" type="#_x0000_t3" style="position:absolute;left:0pt;margin-left:82.5pt;margin-top:56.95pt;height:20.25pt;width:66.75pt;z-index:25166643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sz w:val="20"/>
          <w:szCs w:val="21"/>
        </w:rPr>
        <w:drawing>
          <wp:inline distT="0" distB="0" distL="114300" distR="114300">
            <wp:extent cx="4963160" cy="2628900"/>
            <wp:effectExtent l="19050" t="0" r="8476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7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1"/>
        </w:rPr>
        <w:pict>
          <v:rect id="_x0000_s1029" o:spid="_x0000_s1029" o:spt="1" style="position:absolute;left:0pt;margin-left:29.15pt;margin-top:44.75pt;height:15.75pt;width:39.75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</w:p>
    <w:p>
      <w:pPr>
        <w:ind w:firstLine="400" w:firstLineChars="200"/>
        <w:rPr>
          <w:sz w:val="20"/>
          <w:szCs w:val="21"/>
        </w:rPr>
      </w:pP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3.在查询结果中，根据金额、往来日期、摘要等有关信息确认款项，点击“打印”。</w:t>
      </w:r>
    </w:p>
    <w:p>
      <w:pPr>
        <w:ind w:firstLine="40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sz w:val="20"/>
          <w:szCs w:val="21"/>
        </w:rPr>
        <w:pict>
          <v:shape id="_x0000_s1037" o:spid="_x0000_s1037" o:spt="3" type="#_x0000_t3" style="position:absolute;left:0pt;margin-left:354.75pt;margin-top:59.35pt;height:18.15pt;width:61.5pt;z-index:25166745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sz w:val="20"/>
          <w:szCs w:val="21"/>
        </w:rPr>
        <w:pict>
          <v:rect id="_x0000_s1033" o:spid="_x0000_s1033" o:spt="1" style="position:absolute;left:0pt;margin-left:23.9pt;margin-top:42.1pt;height:17.25pt;width:50.2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sz w:val="20"/>
          <w:szCs w:val="21"/>
        </w:rPr>
        <w:drawing>
          <wp:inline distT="0" distB="0" distL="114300" distR="114300">
            <wp:extent cx="5060315" cy="2875915"/>
            <wp:effectExtent l="0" t="0" r="698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4.打印“到款凭证”，无须到报账大厅领取“到款通知单”。</w:t>
      </w:r>
    </w:p>
    <w:p>
      <w:pPr>
        <w:ind w:firstLine="400" w:firstLineChars="200"/>
        <w:rPr>
          <w:rFonts w:asciiTheme="minorEastAsia" w:hAnsiTheme="minorEastAsia" w:cstheme="minorEastAsia"/>
          <w:sz w:val="24"/>
          <w:szCs w:val="24"/>
        </w:rPr>
      </w:pPr>
      <w:r>
        <w:rPr>
          <w:sz w:val="20"/>
          <w:szCs w:val="21"/>
        </w:rPr>
        <w:pict>
          <v:shape id="_x0000_s1038" o:spid="_x0000_s1038" o:spt="3" type="#_x0000_t3" style="position:absolute;left:0pt;margin-left:80.25pt;margin-top:196.6pt;height:17.25pt;width:60pt;z-index:25166848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sz w:val="20"/>
          <w:szCs w:val="21"/>
        </w:rPr>
        <w:pict>
          <v:rect id="_x0000_s1034" o:spid="_x0000_s1034" o:spt="1" style="position:absolute;left:0pt;margin-left:23.15pt;margin-top:46.45pt;height:16.5pt;width:51.75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sz w:val="20"/>
          <w:szCs w:val="21"/>
        </w:rPr>
        <w:drawing>
          <wp:inline distT="0" distB="0" distL="114300" distR="114300">
            <wp:extent cx="5012690" cy="2955290"/>
            <wp:effectExtent l="0" t="0" r="1651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right"/>
        <w:rPr>
          <w:rFonts w:hint="eastAsia" w:asciiTheme="minorEastAsia" w:hAnsiTheme="minorEastAsia" w:cstheme="minorEastAsia"/>
          <w:sz w:val="24"/>
          <w:szCs w:val="24"/>
        </w:rPr>
      </w:pPr>
    </w:p>
    <w:tbl>
      <w:tblPr>
        <w:tblW w:w="5000" w:type="pct"/>
        <w:tblInd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/>
            <w:vAlign w:val="top"/>
          </w:tcPr>
          <w:tbl>
            <w:tblPr>
              <w:tblW w:w="5000" w:type="pct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0" w:type="auto"/>
                  <w:shd w:val="clear"/>
                  <w:vAlign w:val="top"/>
                </w:tcPr>
                <w:tbl>
                  <w:tblPr>
                    <w:tblpPr w:vertAnchor="text" w:tblpXSpec="left"/>
                    <w:tblW w:w="5000" w:type="pct"/>
                    <w:tblInd w:w="0" w:type="dxa"/>
                    <w:shd w:val="clear"/>
                    <w:tblLayout w:type="autofit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306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0" w:type="auto"/>
                        <w:shd w:val="clear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vAlign w:val="top"/>
                      </w:tcPr>
                      <w:p>
                        <w:pPr>
                          <w:pStyle w:val="5"/>
                          <w:keepNext w:val="0"/>
                          <w:keepLines w:val="0"/>
                          <w:widowControl/>
                          <w:suppressLineNumbers w:val="0"/>
                          <w:spacing w:before="0" w:beforeAutospacing="0" w:after="75" w:afterAutospacing="0" w:line="24" w:lineRule="atLeast"/>
                          <w:ind w:left="0" w:right="0" w:firstLine="241" w:firstLineChars="100"/>
                          <w:jc w:val="left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-SA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-SA"/>
                          </w:rPr>
                          <w:t>二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-SA"/>
                          </w:rPr>
                          <w:t>、红白收入入账单</w:t>
                        </w:r>
                      </w:p>
                      <w:p>
                        <w:pPr>
                          <w:pStyle w:val="5"/>
                          <w:keepNext w:val="0"/>
                          <w:keepLines w:val="0"/>
                          <w:widowControl/>
                          <w:suppressLineNumbers w:val="0"/>
                          <w:spacing w:before="0" w:beforeAutospacing="0" w:after="75" w:afterAutospacing="0" w:line="24" w:lineRule="atLeast"/>
                          <w:ind w:left="0" w:right="0"/>
                          <w:jc w:val="left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kern w:val="2"/>
                            <w:sz w:val="24"/>
                            <w:szCs w:val="24"/>
                            <w:lang w:val="en-US" w:eastAsia="zh-CN" w:bidi="ar-SA"/>
                          </w:rPr>
                          <w:t>受捐单位财务人员填写山东大学收入入账单，红白两联，受捐单位项目负责人签字，受捐赠单位项目负责人手签字，加盖单位公章。示例如下：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0" w:type="auto"/>
                        <w:shd w:val="clear"/>
                        <w:tcMar>
                          <w:top w:w="135" w:type="dxa"/>
                          <w:left w:w="225" w:type="dxa"/>
                          <w:bottom w:w="270" w:type="dxa"/>
                          <w:right w:w="225" w:type="dxa"/>
                        </w:tcMar>
                        <w:vAlign w:val="top"/>
                      </w:tcPr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center"/>
                        </w:pPr>
                        <w:r>
                          <w:rPr>
                            <w:rFonts w:ascii="宋体" w:hAnsi="宋体" w:eastAsia="宋体" w:cs="宋体"/>
                            <w:kern w:val="0"/>
                            <w:sz w:val="24"/>
                            <w:szCs w:val="24"/>
                            <w:u w:val="none"/>
                            <w:lang w:val="en-US" w:eastAsia="zh-CN" w:bidi="ar"/>
                          </w:rPr>
                          <w:drawing>
                            <wp:inline distT="0" distB="0" distL="114300" distR="114300">
                              <wp:extent cx="4986655" cy="2792730"/>
                              <wp:effectExtent l="0" t="0" r="4445" b="7620"/>
                              <wp:docPr id="5" name="图片 3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图片 3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86655" cy="2792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jc w:val="center"/>
                    <w:textAlignment w:val="bottom"/>
                  </w:pPr>
                </w:p>
              </w:tc>
            </w:tr>
          </w:tbl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94263"/>
                <w:spacing w:val="0"/>
                <w:sz w:val="19"/>
                <w:szCs w:val="19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/>
            <w:vAlign w:val="top"/>
          </w:tcPr>
          <w:tbl>
            <w:tblPr>
              <w:tblW w:w="5000" w:type="pct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0" w:type="auto"/>
                  <w:shd w:val="clear"/>
                  <w:vAlign w:val="top"/>
                </w:tcPr>
                <w:tbl>
                  <w:tblPr>
                    <w:tblpPr w:vertAnchor="text" w:tblpXSpec="left"/>
                    <w:tblW w:w="5000" w:type="pct"/>
                    <w:tblInd w:w="0" w:type="dxa"/>
                    <w:shd w:val="clear"/>
                    <w:tblLayout w:type="autofit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306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c>
                      <w:tcPr>
                        <w:tcW w:w="0" w:type="auto"/>
                        <w:shd w:val="clear"/>
                        <w:vAlign w:val="top"/>
                      </w:tcPr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jc w:val="center"/>
                        </w:pPr>
                        <w:r>
                          <w:rPr>
                            <w:rFonts w:ascii="宋体" w:hAnsi="宋体" w:eastAsia="宋体" w:cs="宋体"/>
                            <w:kern w:val="0"/>
                            <w:sz w:val="24"/>
                            <w:szCs w:val="24"/>
                            <w:u w:val="none"/>
                            <w:bdr w:val="none" w:color="auto" w:sz="0" w:space="0"/>
                            <w:lang w:val="en-US" w:eastAsia="zh-CN" w:bidi="ar"/>
                          </w:rPr>
                          <w:drawing>
                            <wp:inline distT="0" distB="0" distL="114300" distR="114300">
                              <wp:extent cx="5044440" cy="2835910"/>
                              <wp:effectExtent l="0" t="0" r="3810" b="2540"/>
                              <wp:docPr id="8" name="图片 4" descr="IMG_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图片 4" descr="IMG_2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44440" cy="2835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jc w:val="center"/>
                    <w:textAlignment w:val="bottom"/>
                  </w:pPr>
                </w:p>
              </w:tc>
            </w:tr>
          </w:tbl>
          <w:p>
            <w:pPr>
              <w:rPr>
                <w:rFonts w:hint="eastAsia" w:ascii="微软雅黑" w:hAnsi="微软雅黑" w:eastAsia="微软雅黑" w:cs="微软雅黑"/>
                <w:i w:val="0"/>
                <w:caps w:val="0"/>
                <w:color w:val="394263"/>
                <w:spacing w:val="0"/>
                <w:sz w:val="19"/>
                <w:szCs w:val="19"/>
              </w:rPr>
            </w:pPr>
          </w:p>
        </w:tc>
      </w:tr>
    </w:tbl>
    <w:p>
      <w:pPr>
        <w:jc w:val="both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三</w:t>
      </w:r>
      <w:r>
        <w:rPr>
          <w:rFonts w:hint="eastAsia" w:asciiTheme="minorEastAsia" w:hAnsiTheme="minorEastAsia" w:cstheme="minorEastAsia"/>
          <w:b/>
          <w:bCs/>
          <w:sz w:val="24"/>
          <w:szCs w:val="24"/>
        </w:rPr>
        <w:t>、线下查询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为方便师生，保留原电话查询和现场领取方式。</w:t>
      </w:r>
    </w:p>
    <w:p>
      <w:pPr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查询电话：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0531-88364758、0531-88365875、0531-88364677（中心校区）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0531-88399037、0531-88392221（千佛山校区）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0531-88382169、0531-88382099（趵突泉校区）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0532-58630090、0532-58630097（青岛校区）</w:t>
      </w:r>
    </w:p>
    <w:p>
      <w:pPr>
        <w:wordWrap w:val="0"/>
        <w:jc w:val="right"/>
        <w:rPr>
          <w:rFonts w:asciiTheme="minorEastAsia" w:hAnsiTheme="minorEastAsia" w:cstheme="minorEastAsia"/>
          <w:sz w:val="24"/>
          <w:szCs w:val="24"/>
        </w:rPr>
      </w:pPr>
    </w:p>
    <w:p>
      <w:pPr>
        <w:jc w:val="both"/>
        <w:rPr>
          <w:rFonts w:hint="eastAsia" w:asciiTheme="minorEastAsia" w:hAnsiTheme="minorEastAsia" w:cstheme="minorEastAsia"/>
          <w:sz w:val="24"/>
          <w:szCs w:val="24"/>
        </w:rPr>
      </w:pPr>
    </w:p>
    <w:sectPr>
      <w:pgSz w:w="11906" w:h="16838"/>
      <w:pgMar w:top="1240" w:right="1800" w:bottom="10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4FAA"/>
    <w:rsid w:val="00084518"/>
    <w:rsid w:val="000A4E3A"/>
    <w:rsid w:val="000D6D81"/>
    <w:rsid w:val="001320A3"/>
    <w:rsid w:val="001F3D48"/>
    <w:rsid w:val="00224DA9"/>
    <w:rsid w:val="002A4860"/>
    <w:rsid w:val="002F79E4"/>
    <w:rsid w:val="00317D5F"/>
    <w:rsid w:val="0034037C"/>
    <w:rsid w:val="003D667C"/>
    <w:rsid w:val="004339D1"/>
    <w:rsid w:val="004E6607"/>
    <w:rsid w:val="005A37C2"/>
    <w:rsid w:val="005E6BE5"/>
    <w:rsid w:val="006542B9"/>
    <w:rsid w:val="00663C5B"/>
    <w:rsid w:val="00670280"/>
    <w:rsid w:val="006C05A0"/>
    <w:rsid w:val="006D1342"/>
    <w:rsid w:val="006D53B0"/>
    <w:rsid w:val="00713614"/>
    <w:rsid w:val="0076005E"/>
    <w:rsid w:val="007B1EFD"/>
    <w:rsid w:val="008017BA"/>
    <w:rsid w:val="00834123"/>
    <w:rsid w:val="008443F6"/>
    <w:rsid w:val="00844FAA"/>
    <w:rsid w:val="00881701"/>
    <w:rsid w:val="00892FA2"/>
    <w:rsid w:val="00897AD9"/>
    <w:rsid w:val="00951C0C"/>
    <w:rsid w:val="009E6B43"/>
    <w:rsid w:val="00A52BB3"/>
    <w:rsid w:val="00B51511"/>
    <w:rsid w:val="00B63923"/>
    <w:rsid w:val="00B64371"/>
    <w:rsid w:val="00BC5A21"/>
    <w:rsid w:val="00BD7D08"/>
    <w:rsid w:val="00C00B52"/>
    <w:rsid w:val="00C274D8"/>
    <w:rsid w:val="00CC1FBC"/>
    <w:rsid w:val="00CC5C46"/>
    <w:rsid w:val="00D75AD5"/>
    <w:rsid w:val="00DA1EC9"/>
    <w:rsid w:val="00E17D87"/>
    <w:rsid w:val="00EB219A"/>
    <w:rsid w:val="00EC3642"/>
    <w:rsid w:val="00EC6DC5"/>
    <w:rsid w:val="00F17B42"/>
    <w:rsid w:val="00F32BC2"/>
    <w:rsid w:val="00F5531E"/>
    <w:rsid w:val="00F94092"/>
    <w:rsid w:val="00FC1A1F"/>
    <w:rsid w:val="0B814159"/>
    <w:rsid w:val="185E7A74"/>
    <w:rsid w:val="1C3B378D"/>
    <w:rsid w:val="1FD124C0"/>
    <w:rsid w:val="617D01D8"/>
    <w:rsid w:val="62766769"/>
    <w:rsid w:val="65E700F6"/>
    <w:rsid w:val="7FBA02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6"/>
    <customShpInfo spid="_x0000_s1029"/>
    <customShpInfo spid="_x0000_s1037"/>
    <customShpInfo spid="_x0000_s1033"/>
    <customShpInfo spid="_x0000_s1038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济南市人民政府</Company>
  <Pages>3</Pages>
  <Words>67</Words>
  <Characters>385</Characters>
  <Lines>3</Lines>
  <Paragraphs>1</Paragraphs>
  <TotalTime>1</TotalTime>
  <ScaleCrop>false</ScaleCrop>
  <LinksUpToDate>false</LinksUpToDate>
  <CharactersWithSpaces>451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2019-04-29T00:45:00Z</dcterms:created>
  <dc:creator>id</dc:creator>
  <cp:lastModifiedBy>Solace</cp:lastModifiedBy>
  <cp:lastPrinted>2019-05-21T07:39:00Z</cp:lastPrinted>
  <dcterms:modified xsi:type="dcterms:W3CDTF">2019-11-11T06:12:53Z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